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99B" w:rsidRDefault="0021099B" w:rsidP="0021099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10 </w:t>
      </w:r>
      <w:r w:rsidRPr="0021099B">
        <w:rPr>
          <w:rFonts w:ascii="Times New Roman" w:hAnsi="Times New Roman" w:cs="Times New Roman"/>
          <w:color w:val="000000"/>
          <w:sz w:val="28"/>
          <w:szCs w:val="28"/>
          <w:lang w:val="kk-KZ"/>
        </w:rPr>
        <w:t>ҮШ ФАЗАЛЫ ЭЛЕКТР ТІЗБЕКТЕРІ. КӨП ФАЗАЛЫ ЖҮЙЕ. ҮШ ФАЗАЛЫ ТОКТЫ АЛУ.</w:t>
      </w:r>
    </w:p>
    <w:p w:rsidR="0021099B" w:rsidRPr="0021099B" w:rsidRDefault="0021099B" w:rsidP="0021099B">
      <w:pPr>
        <w:rPr>
          <w:rFonts w:ascii="Times New Roman" w:hAnsi="Times New Roman" w:cs="Times New Roman"/>
          <w:sz w:val="28"/>
          <w:szCs w:val="28"/>
        </w:rPr>
      </w:pPr>
    </w:p>
    <w:p w:rsidR="0021099B" w:rsidRDefault="0021099B" w:rsidP="0021099B">
      <w:pPr>
        <w:rPr>
          <w:rFonts w:ascii="Times New Roman" w:hAnsi="Times New Roman" w:cs="Times New Roman"/>
          <w:sz w:val="28"/>
          <w:szCs w:val="28"/>
        </w:rPr>
      </w:pP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631F63">
        <w:rPr>
          <w:rFonts w:ascii="Times New Roman KK EK" w:hAnsi="Times New Roman KK EK"/>
          <w:sz w:val="24"/>
          <w:szCs w:val="24"/>
          <w:lang w:val="kk-KZ"/>
        </w:rPr>
        <w:t>Электр энергиясын тасу кезінде және оны техникада қолдану тиімділігін сақтау мақсатында қоректендіру көздері тәуелсіз бірқатар тізбектерді бір жүйеге біріктіреді. Үш фазалы және алты фазалы тізбектер кеңінен қолданылады.</w:t>
      </w: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Үшфазалы жүйені ХІХ ғасырдың аяғында алғаш жасаған және енгізген М.О.Доливо-Добровольский. Үш фазалы жүйедегі энергия көзі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генератордың үш орамасы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болып табылады. Орамалар периодтың үштен біріне ығысқан айнымалы ЭҚК – ті индукциялайтын етіп жатқызылады.</w:t>
      </w: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i/>
          <w:sz w:val="24"/>
          <w:szCs w:val="24"/>
          <w:lang w:val="kk-KZ"/>
        </w:rPr>
      </w:pPr>
      <w:r w:rsidRPr="00631F63">
        <w:rPr>
          <w:rFonts w:ascii="Times New Roman KK EK" w:hAnsi="Times New Roman KK EK"/>
          <w:i/>
          <w:sz w:val="24"/>
          <w:szCs w:val="24"/>
          <w:lang w:val="kk-KZ"/>
        </w:rPr>
        <w:t>Үшфазалы электр тізбегі – бұл амплитудасы мен жиілігі бірдей синусоидалы ЭҚК-і бар үш электр тізбегінің жиынтығы. ЭҚК фаза бойынша периодтың үштен біріне ығысқан.</w:t>
      </w: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Бұл ЭҚК-тер бір қоректендіру көзінен алынады.</w:t>
      </w: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Фаза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бір жүйеге біріктірілген қоректендіру көздері тәуелсіз болатын тәуелсіз электр тізбектерін айтады.</w:t>
      </w: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Фаза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біріге алатын қоректендіру көздері тәуелсіз әрбір тізбекті  айтады.</w:t>
      </w: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Фаза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біріге алатын әрбір тізбектегі электр энергиясының қабылдағыштарын  айтады.</w:t>
      </w: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  <w:pict>
          <v:group id="_x0000_s1026" editas="canvas" style="position:absolute;left:0;text-align:left;margin-left:9pt;margin-top:9.05pt;width:162pt;height:2in;z-index:251660288" coordorigin="6921,3606" coordsize="3240,288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6921;top:3606;width:3240;height:2880" o:preferrelative="f">
              <v:fill o:detectmouseclick="t"/>
              <v:path o:extrusionok="t" o:connecttype="none"/>
              <o:lock v:ext="edit" text="t"/>
            </v:shape>
            <v:line id="_x0000_s1028" style="position:absolute" from="8361,3786" to="8361,5046" strokeweight="1.5pt">
              <v:stroke startarrow="classic" startarrowlength="long"/>
            </v:line>
            <v:shape id="_x0000_s1029" style="position:absolute;left:8361;top:5046;width:1077;height:786;mso-position-horizontal:absolute;mso-position-vertical:absolute" coordsize="1077,786" path="m,l1077,786e" filled="f" strokeweight="1.5pt">
              <v:stroke endarrow="classic" endarrowlength="long"/>
              <v:path arrowok="t"/>
            </v:shape>
            <v:shape id="_x0000_s1030" style="position:absolute;left:7236;top:5052;width:1119;height:864;flip:x;mso-position-horizontal:absolute;mso-position-vertical:absolute" coordsize="1119,864" path="m,l1119,864e" filled="f" strokeweight="1.5pt">
              <v:stroke endarrow="classic" endarrowlength="long"/>
              <v:path arrowok="t"/>
            </v:shap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31" type="#_x0000_t19" style="position:absolute;left:7816;top:4731;width:590;height:590;rotation:-6728025fd">
              <v:stroke startarrow="classic" endarrow="classic"/>
              <o:lock v:ext="edit" aspectratio="t"/>
            </v:shape>
            <v:shape id="_x0000_s1032" type="#_x0000_t19" style="position:absolute;left:8071;top:5106;width:590;height:590;rotation:-14893063fd">
              <v:stroke startarrow="classic" endarrow="classic"/>
              <o:lock v:ext="edit" aspectratio="t"/>
            </v:shape>
            <v:shape id="_x0000_s1033" type="#_x0000_t19" style="position:absolute;left:8311;top:4716;width:590;height:590;rotation:741208fd">
              <v:stroke startarrow="classic" endarrow="classic"/>
              <o:lock v:ext="edit" aspectratio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7072;top:5867;width:629;height:484;mso-wrap-style:none" filled="f" stroked="f">
              <v:textbox style="mso-fit-shape-to-text:t">
                <w:txbxContent>
                  <w:p w:rsidR="0021099B" w:rsidRDefault="0021099B" w:rsidP="0021099B">
                    <w:r w:rsidRPr="007F1770">
                      <w:rPr>
                        <w:position w:val="-10"/>
                      </w:rPr>
                      <w:object w:dxaOrig="340" w:dyaOrig="340">
                        <v:shape id="_x0000_i1037" type="#_x0000_t75" style="width:17.2pt;height:17.2pt" o:ole="">
                          <v:imagedata r:id="rId4" o:title=""/>
                        </v:shape>
                        <o:OLEObject Type="Embed" ProgID="Equation.3" ShapeID="_x0000_i1037" DrawAspect="Content" ObjectID="_1536255115" r:id="rId5"/>
                      </w:object>
                    </w:r>
                  </w:p>
                </w:txbxContent>
              </v:textbox>
            </v:shape>
            <v:shape id="_x0000_s1035" type="#_x0000_t202" style="position:absolute;left:8322;top:3696;width:609;height:484;mso-wrap-style:none" filled="f" stroked="f">
              <v:textbox style="mso-fit-shape-to-text:t">
                <w:txbxContent>
                  <w:p w:rsidR="0021099B" w:rsidRDefault="0021099B" w:rsidP="0021099B">
                    <w:r w:rsidRPr="007F1770">
                      <w:rPr>
                        <w:position w:val="-10"/>
                      </w:rPr>
                      <w:object w:dxaOrig="320" w:dyaOrig="340">
                        <v:shape id="_x0000_i1038" type="#_x0000_t75" style="width:16.1pt;height:17.2pt" o:ole="">
                          <v:imagedata r:id="rId6" o:title=""/>
                        </v:shape>
                        <o:OLEObject Type="Embed" ProgID="Equation.3" ShapeID="_x0000_i1038" DrawAspect="Content" ObjectID="_1536255116" r:id="rId7"/>
                      </w:object>
                    </w:r>
                  </w:p>
                </w:txbxContent>
              </v:textbox>
            </v:shape>
            <v:shape id="_x0000_s1036" type="#_x0000_t202" style="position:absolute;left:9282;top:5777;width:609;height:484;mso-wrap-style:none" filled="f" stroked="f">
              <v:textbox style="mso-fit-shape-to-text:t">
                <w:txbxContent>
                  <w:p w:rsidR="0021099B" w:rsidRDefault="0021099B" w:rsidP="0021099B">
                    <w:r w:rsidRPr="007F1770">
                      <w:rPr>
                        <w:position w:val="-10"/>
                      </w:rPr>
                      <w:object w:dxaOrig="320" w:dyaOrig="340">
                        <v:shape id="_x0000_i1039" type="#_x0000_t75" style="width:16.1pt;height:17.2pt" o:ole="">
                          <v:imagedata r:id="rId8" o:title=""/>
                        </v:shape>
                        <o:OLEObject Type="Embed" ProgID="Equation.3" ShapeID="_x0000_i1039" DrawAspect="Content" ObjectID="_1536255117" r:id="rId9"/>
                      </w:object>
                    </w:r>
                  </w:p>
                </w:txbxContent>
              </v:textbox>
            </v:shape>
            <v:shape id="_x0000_s1037" type="#_x0000_t202" style="position:absolute;left:8662;top:4386;width:689;height:724;mso-wrap-style:none" filled="f" stroked="f">
              <v:textbox style="mso-fit-shape-to-text:t">
                <w:txbxContent>
                  <w:p w:rsidR="0021099B" w:rsidRDefault="0021099B" w:rsidP="0021099B">
                    <w:r w:rsidRPr="007F1770">
                      <w:rPr>
                        <w:position w:val="-22"/>
                      </w:rPr>
                      <w:object w:dxaOrig="400" w:dyaOrig="580">
                        <v:shape id="_x0000_i1040" type="#_x0000_t75" style="width:19.9pt;height:29pt" o:ole="">
                          <v:imagedata r:id="rId10" o:title=""/>
                        </v:shape>
                        <o:OLEObject Type="Embed" ProgID="Equation.3" ShapeID="_x0000_i1040" DrawAspect="Content" ObjectID="_1536255118" r:id="rId11"/>
                      </w:object>
                    </w:r>
                  </w:p>
                </w:txbxContent>
              </v:textbox>
            </v:shape>
            <v:shape id="_x0000_s1038" type="#_x0000_t202" style="position:absolute;left:7477;top:4371;width:689;height:724;mso-wrap-style:none" filled="f" stroked="f">
              <v:textbox style="mso-fit-shape-to-text:t">
                <w:txbxContent>
                  <w:p w:rsidR="0021099B" w:rsidRDefault="0021099B" w:rsidP="0021099B">
                    <w:r w:rsidRPr="007F1770">
                      <w:rPr>
                        <w:position w:val="-22"/>
                      </w:rPr>
                      <w:object w:dxaOrig="400" w:dyaOrig="580">
                        <v:shape id="_x0000_i1041" type="#_x0000_t75" style="width:19.9pt;height:29pt" o:ole="">
                          <v:imagedata r:id="rId12" o:title=""/>
                        </v:shape>
                        <o:OLEObject Type="Embed" ProgID="Equation.3" ShapeID="_x0000_i1041" DrawAspect="Content" ObjectID="_1536255119" r:id="rId13"/>
                      </w:object>
                    </w:r>
                  </w:p>
                </w:txbxContent>
              </v:textbox>
            </v:shape>
            <v:shape id="_x0000_s1039" type="#_x0000_t202" style="position:absolute;left:8092;top:5507;width:689;height:724;mso-wrap-style:none" filled="f" stroked="f">
              <v:textbox style="mso-fit-shape-to-text:t">
                <w:txbxContent>
                  <w:p w:rsidR="0021099B" w:rsidRDefault="0021099B" w:rsidP="0021099B">
                    <w:r w:rsidRPr="007F1770">
                      <w:rPr>
                        <w:position w:val="-22"/>
                      </w:rPr>
                      <w:object w:dxaOrig="400" w:dyaOrig="580">
                        <v:shape id="_x0000_i1042" type="#_x0000_t75" style="width:19.9pt;height:29pt" o:ole="">
                          <v:imagedata r:id="rId12" o:title=""/>
                        </v:shape>
                        <o:OLEObject Type="Embed" ProgID="Equation.3" ShapeID="_x0000_i1042" DrawAspect="Content" ObjectID="_1536255120" r:id="rId14"/>
                      </w:object>
                    </w:r>
                  </w:p>
                </w:txbxContent>
              </v:textbox>
            </v:shape>
            <w10:wrap type="square"/>
          </v:group>
        </w:pict>
      </w:r>
      <w:r w:rsidRPr="00631F63">
        <w:rPr>
          <w:rFonts w:ascii="Times New Roman KK EK" w:hAnsi="Times New Roman KK EK"/>
          <w:sz w:val="24"/>
          <w:szCs w:val="24"/>
          <w:lang w:val="kk-KZ"/>
        </w:rPr>
        <w:t>Үшфазалы жүйенің анықтамасы бойынша фазалық ЭҚК-тердің лездік мәндері:</w:t>
      </w:r>
    </w:p>
    <w:p w:rsidR="0021099B" w:rsidRPr="00631F63" w:rsidRDefault="0021099B" w:rsidP="0021099B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680" w:dyaOrig="380">
          <v:shape id="_x0000_i1025" type="#_x0000_t75" style="width:83.8pt;height:18.8pt" o:ole="">
            <v:imagedata r:id="rId15" o:title=""/>
          </v:shape>
          <o:OLEObject Type="Embed" ProgID="Equation.3" ShapeID="_x0000_i1025" DrawAspect="Content" ObjectID="_1536255103" r:id="rId1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21099B" w:rsidRPr="00631F63" w:rsidRDefault="0021099B" w:rsidP="0021099B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2700" w:dyaOrig="380">
          <v:shape id="_x0000_i1026" type="#_x0000_t75" style="width:134.85pt;height:18.8pt" o:ole="">
            <v:imagedata r:id="rId17" o:title=""/>
          </v:shape>
          <o:OLEObject Type="Embed" ProgID="Equation.3" ShapeID="_x0000_i1026" DrawAspect="Content" ObjectID="_1536255104" r:id="rId1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21099B" w:rsidRPr="00631F63" w:rsidRDefault="0021099B" w:rsidP="0021099B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2700" w:dyaOrig="380">
          <v:shape id="_x0000_i1027" type="#_x0000_t75" style="width:134.85pt;height:18.8pt" o:ole="">
            <v:imagedata r:id="rId19" o:title=""/>
          </v:shape>
          <o:OLEObject Type="Embed" ProgID="Equation.3" ShapeID="_x0000_i1027" DrawAspect="Content" ObjectID="_1536255105" r:id="rId2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21099B" w:rsidRDefault="0021099B" w:rsidP="0021099B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Тоқ көздерінің фазалары </w:t>
      </w:r>
      <w:r w:rsidRPr="00631F63">
        <w:rPr>
          <w:rFonts w:ascii="Times New Roman KK EK" w:hAnsi="Times New Roman KK EK"/>
          <w:position w:val="-4"/>
          <w:sz w:val="24"/>
          <w:szCs w:val="24"/>
          <w:lang w:val="kk-KZ"/>
        </w:rPr>
        <w:object w:dxaOrig="260" w:dyaOrig="279">
          <v:shape id="_x0000_i1028" type="#_x0000_t75" style="width:12.9pt;height:13.95pt" o:ole="">
            <v:imagedata r:id="rId21" o:title=""/>
          </v:shape>
          <o:OLEObject Type="Embed" ProgID="Equation.3" ShapeID="_x0000_i1028" DrawAspect="Content" ObjectID="_1536255106" r:id="rId2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4"/>
          <w:sz w:val="24"/>
          <w:szCs w:val="24"/>
          <w:lang w:val="kk-KZ"/>
        </w:rPr>
        <w:object w:dxaOrig="260" w:dyaOrig="279">
          <v:shape id="_x0000_i1029" type="#_x0000_t75" style="width:12.9pt;height:13.95pt" o:ole="">
            <v:imagedata r:id="rId23" o:title=""/>
          </v:shape>
          <o:OLEObject Type="Embed" ProgID="Equation.3" ShapeID="_x0000_i1029" DrawAspect="Content" ObjectID="_1536255107" r:id="rId24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260" w:dyaOrig="300">
          <v:shape id="_x0000_i1030" type="#_x0000_t75" style="width:12.9pt;height:15.05pt" o:ole="">
            <v:imagedata r:id="rId25" o:title=""/>
          </v:shape>
          <o:OLEObject Type="Embed" ProgID="Equation.3" ShapeID="_x0000_i1030" DrawAspect="Content" ObjectID="_1536255108" r:id="rId2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ал қабылдағыштар фазалары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220" w:dyaOrig="240">
          <v:shape id="_x0000_i1031" type="#_x0000_t75" style="width:10.75pt;height:11.8pt" o:ole="">
            <v:imagedata r:id="rId27" o:title=""/>
          </v:shape>
          <o:OLEObject Type="Embed" ProgID="Equation.3" ShapeID="_x0000_i1031" DrawAspect="Content" ObjectID="_1536255109" r:id="rId2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200" w:dyaOrig="300">
          <v:shape id="_x0000_i1032" type="#_x0000_t75" style="width:10.2pt;height:15.05pt" o:ole="">
            <v:imagedata r:id="rId29" o:title=""/>
          </v:shape>
          <o:OLEObject Type="Embed" ProgID="Equation.3" ShapeID="_x0000_i1032" DrawAspect="Content" ObjectID="_1536255110" r:id="rId3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200" w:dyaOrig="240">
          <v:shape id="_x0000_i1033" type="#_x0000_t75" style="width:10.2pt;height:11.8pt" o:ole="">
            <v:imagedata r:id="rId31" o:title=""/>
          </v:shape>
          <o:OLEObject Type="Embed" ProgID="Equation.3" ShapeID="_x0000_i1033" DrawAspect="Content" ObjectID="_1536255111" r:id="rId3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әріптерімен белгіленеді. ЭКҚ-тердің векторлық диаграммасы 13–1 суретте келтірілген.</w:t>
      </w:r>
    </w:p>
    <w:p w:rsidR="0021099B" w:rsidRPr="00631F63" w:rsidRDefault="0021099B" w:rsidP="0021099B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21099B" w:rsidRPr="00631F63" w:rsidRDefault="0021099B" w:rsidP="0021099B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13–1 сурет</w:t>
      </w:r>
    </w:p>
    <w:p w:rsidR="0021099B" w:rsidRPr="00631F63" w:rsidRDefault="0021099B" w:rsidP="0021099B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21099B" w:rsidRPr="00631F63" w:rsidRDefault="0021099B" w:rsidP="0021099B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Барлық фазалар бойынша бірдей шарттары бар (комплексті кедергісі мен ЭҚК амплитудалары тең) үш фазалы жүйе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симметриялы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аталады.</w:t>
      </w:r>
    </w:p>
    <w:p w:rsidR="0021099B" w:rsidRPr="00631F63" w:rsidRDefault="0021099B" w:rsidP="0021099B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21099B" w:rsidRPr="00631F63" w:rsidRDefault="0021099B" w:rsidP="0021099B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13.2. Жұлдыз тәрізді қосу</w:t>
      </w: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Үш тәуелсіз тізбекті генератор орамасының фазасы және қабылдағыштар фазасының ұштары екі түйін құрайтындай етіп біріктіруге болады. Мұндай біріктіру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жұлдыз тәрізді қосу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аталады.</w:t>
      </w:r>
    </w:p>
    <w:p w:rsidR="0021099B" w:rsidRPr="00631F63" w:rsidRDefault="0021099B" w:rsidP="0021099B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Екі түйінді қосатын тоқ өткізгіш сымды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нейтраль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атайды. Ал басқа тоқ өткізгіш сымдар (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420" w:dyaOrig="300">
          <v:shape id="_x0000_i1034" type="#_x0000_t75" style="width:20.95pt;height:15.05pt" o:ole="">
            <v:imagedata r:id="rId33" o:title=""/>
          </v:shape>
          <o:OLEObject Type="Embed" ProgID="Equation.3" ShapeID="_x0000_i1034" DrawAspect="Content" ObjectID="_1536255112" r:id="rId34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400" w:dyaOrig="300">
          <v:shape id="_x0000_i1035" type="#_x0000_t75" style="width:19.9pt;height:15.05pt" o:ole="">
            <v:imagedata r:id="rId35" o:title=""/>
          </v:shape>
          <o:OLEObject Type="Embed" ProgID="Equation.3" ShapeID="_x0000_i1035" DrawAspect="Content" ObjectID="_1536255113" r:id="rId3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380" w:dyaOrig="300">
          <v:shape id="_x0000_i1036" type="#_x0000_t75" style="width:18.8pt;height:15.05pt" o:ole="">
            <v:imagedata r:id="rId37" o:title=""/>
          </v:shape>
          <o:OLEObject Type="Embed" ProgID="Equation.3" ShapeID="_x0000_i1036" DrawAspect="Content" ObjectID="_1536255114" r:id="rId3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)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 xml:space="preserve">сызықты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деп аталады. Генератор фазаларының (немесе жүктемелерінің) қысқаштарындағы кернеу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фазалық кернеу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аталады. Фазалар орамасындағы немесе фазалық жүктемелердегі тоқ – бұл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фазалық тоқ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. Сызықты тоқ өткізгіш сымдар арасындағы кернеу –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сызықтық кернеу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. Сызықты тоқ өткізгіш сымдардағы тоқтар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сызықты тоқтар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аталады.</w:t>
      </w:r>
    </w:p>
    <w:p w:rsidR="00394C75" w:rsidRPr="0021099B" w:rsidRDefault="00394C75" w:rsidP="0021099B">
      <w:pPr>
        <w:tabs>
          <w:tab w:val="left" w:pos="1463"/>
        </w:tabs>
        <w:rPr>
          <w:rFonts w:ascii="Times New Roman" w:hAnsi="Times New Roman" w:cs="Times New Roman"/>
          <w:sz w:val="28"/>
          <w:szCs w:val="28"/>
        </w:rPr>
      </w:pPr>
    </w:p>
    <w:sectPr w:rsidR="00394C75" w:rsidRPr="0021099B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1099B"/>
    <w:rsid w:val="001A27B5"/>
    <w:rsid w:val="0021099B"/>
    <w:rsid w:val="00394C75"/>
    <w:rsid w:val="00897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031"/>
        <o:r id="V:Rule2" type="arc" idref="#_x0000_s1032"/>
        <o:r id="V:Rule3" type="arc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2034</Characters>
  <Application>Microsoft Office Word</Application>
  <DocSecurity>0</DocSecurity>
  <Lines>16</Lines>
  <Paragraphs>4</Paragraphs>
  <ScaleCrop>false</ScaleCrop>
  <Company>Grizli777</Company>
  <LinksUpToDate>false</LinksUpToDate>
  <CharactersWithSpaces>2386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2016-09-24T14:36:00Z</dcterms:created>
  <dcterms:modified xsi:type="dcterms:W3CDTF">2016-09-24T14:37:00Z</dcterms:modified>
</cp:coreProperties>
</file>